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0D66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第2章 化学反应的方向、限度与速率</w:t>
      </w:r>
    </w:p>
    <w:p w14:paraId="207CFBB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第2节 化学反应的限度</w:t>
      </w:r>
    </w:p>
    <w:p w14:paraId="75D08576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  <w:lang w:val="zh-CN"/>
        </w:rPr>
        <w:t>反应条件对化学平衡的影响</w:t>
      </w:r>
    </w:p>
    <w:p w14:paraId="5B9CFE75">
      <w:pPr>
        <w:spacing w:line="420" w:lineRule="exact"/>
        <w:rPr>
          <w:rFonts w:ascii="Times New Roman" w:hAnsi="Times New Roman" w:eastAsia="宋体" w:cs="Times New Roman"/>
          <w:b/>
          <w:bCs/>
          <w:color w:val="45B0E1" w:themeColor="accent1" w:themeTint="99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30DAB70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一、化学平衡的移动</w:t>
      </w:r>
    </w:p>
    <w:p w14:paraId="51AC704B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1.在一定条件下,当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可逆反应</w:t>
      </w:r>
      <w:r>
        <w:rPr>
          <w:rFonts w:ascii="Times New Roman" w:hAnsi="Times New Roman" w:eastAsia="宋体" w:cs="Times New Roman"/>
          <w:szCs w:val="21"/>
        </w:rPr>
        <w:t>达到平衡状态后,如果改变反应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条件</w:t>
      </w:r>
      <w:r>
        <w:rPr>
          <w:rFonts w:ascii="Times New Roman" w:hAnsi="Times New Roman" w:eastAsia="宋体" w:cs="Times New Roman"/>
          <w:szCs w:val="21"/>
        </w:rPr>
        <w:t>,平衡状态被破坏,平衡体系的物质组成也会随之改变,直到达到新的平衡状态。这种由原有的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平衡状态</w:t>
      </w:r>
      <w:r>
        <w:rPr>
          <w:rFonts w:ascii="Times New Roman" w:hAnsi="Times New Roman" w:eastAsia="宋体" w:cs="Times New Roman"/>
          <w:szCs w:val="21"/>
        </w:rPr>
        <w:t>达到新的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平衡状态</w:t>
      </w:r>
      <w:r>
        <w:rPr>
          <w:rFonts w:ascii="Times New Roman" w:hAnsi="Times New Roman" w:eastAsia="宋体" w:cs="Times New Roman"/>
          <w:szCs w:val="21"/>
        </w:rPr>
        <w:t>的过程叫作化学平衡的移动。 化学平衡移动的过程如下:</w:t>
      </w:r>
    </w:p>
    <w:p w14:paraId="5F5CC489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24075" cy="790575"/>
            <wp:effectExtent l="0" t="0" r="9525" b="9525"/>
            <wp:docPr id="819" name="23DXAG2HXRJXZXBX1T2-22.eps" descr="id:2147509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" name="23DXAG2HXRJXZXBX1T2-22.eps" descr="id:214750905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CAD1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2.化学平衡移动的方向</w:t>
      </w:r>
    </w:p>
    <w:p w14:paraId="06B80AD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i/>
          <w:szCs w:val="21"/>
        </w:rPr>
        <w:t>&gt;v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时,正反应占优势,化学平衡向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正反应</w:t>
      </w:r>
      <w:r>
        <w:rPr>
          <w:rFonts w:ascii="Times New Roman" w:hAnsi="Times New Roman" w:eastAsia="宋体" w:cs="Times New Roman"/>
          <w:szCs w:val="21"/>
        </w:rPr>
        <w:t>方向移动; </w:t>
      </w:r>
    </w:p>
    <w:p w14:paraId="5D85A82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i/>
          <w:szCs w:val="21"/>
        </w:rPr>
        <w:t>&lt;v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时,逆反应占优势,化学平衡向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逆反应</w:t>
      </w:r>
      <w:r>
        <w:rPr>
          <w:rFonts w:ascii="Times New Roman" w:hAnsi="Times New Roman" w:eastAsia="宋体" w:cs="Times New Roman"/>
          <w:szCs w:val="21"/>
        </w:rPr>
        <w:t>方向移动; </w:t>
      </w:r>
    </w:p>
    <w:p w14:paraId="6B90171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都发生变化,如果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仍保持相等,化学平衡就没有发生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移动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11D3898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二、影响化学平衡移动的因素</w:t>
      </w:r>
    </w:p>
    <w:p w14:paraId="7B50D42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1.浓度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923"/>
        <w:gridCol w:w="1923"/>
        <w:gridCol w:w="1923"/>
        <w:gridCol w:w="1924"/>
      </w:tblGrid>
      <w:tr w14:paraId="55E73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0" w:type="dxa"/>
          </w:tcPr>
          <w:p w14:paraId="66E754D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9058" w:type="dxa"/>
            <w:gridSpan w:val="4"/>
            <w:vAlign w:val="center"/>
          </w:tcPr>
          <w:p w14:paraId="53AE044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13017" name="图片 130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7" name="图片 1301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537F0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2175D66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2264" w:type="dxa"/>
            <w:vAlign w:val="center"/>
          </w:tcPr>
          <w:p w14:paraId="40B02F2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增大反应物浓度</w:t>
            </w:r>
          </w:p>
        </w:tc>
        <w:tc>
          <w:tcPr>
            <w:tcW w:w="2264" w:type="dxa"/>
            <w:vAlign w:val="center"/>
          </w:tcPr>
          <w:p w14:paraId="420DA1F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增大生成物浓度</w:t>
            </w:r>
          </w:p>
        </w:tc>
        <w:tc>
          <w:tcPr>
            <w:tcW w:w="2264" w:type="dxa"/>
            <w:vAlign w:val="center"/>
          </w:tcPr>
          <w:p w14:paraId="200A6BE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减小反应物浓度</w:t>
            </w:r>
          </w:p>
        </w:tc>
        <w:tc>
          <w:tcPr>
            <w:tcW w:w="2266" w:type="dxa"/>
            <w:vAlign w:val="center"/>
          </w:tcPr>
          <w:p w14:paraId="4ADB209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减小生成物浓度</w:t>
            </w:r>
          </w:p>
        </w:tc>
      </w:tr>
      <w:tr w14:paraId="3894E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4B0C3AA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2264" w:type="dxa"/>
            <w:vAlign w:val="center"/>
          </w:tcPr>
          <w:p w14:paraId="2F327FA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2264" w:type="dxa"/>
            <w:vAlign w:val="center"/>
          </w:tcPr>
          <w:p w14:paraId="3F579D2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264" w:type="dxa"/>
            <w:vAlign w:val="center"/>
          </w:tcPr>
          <w:p w14:paraId="1F34D48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2266" w:type="dxa"/>
            <w:vAlign w:val="center"/>
          </w:tcPr>
          <w:p w14:paraId="48CB414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</w:tr>
      <w:tr w14:paraId="416E2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center"/>
          </w:tcPr>
          <w:p w14:paraId="439B47C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2264" w:type="dxa"/>
            <w:vAlign w:val="center"/>
          </w:tcPr>
          <w:p w14:paraId="371DAA2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0" name="图片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9"/>
                          <pic:cNvPicPr/>
                        </pic:nvPicPr>
                        <pic:blipFill>
                          <a:blip r:embed="rId8"/>
                          <a:srcRect t="3871" b="82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  <w:vAlign w:val="center"/>
          </w:tcPr>
          <w:p w14:paraId="0815ACF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8" name="图片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1"/>
                          <pic:cNvPicPr/>
                        </pic:nvPicPr>
                        <pic:blipFill>
                          <a:blip r:embed="rId9"/>
                          <a:srcRect t="5376" b="63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  <w:vAlign w:val="center"/>
          </w:tcPr>
          <w:p w14:paraId="4298E01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1" name="图片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0"/>
                          <pic:cNvPicPr/>
                        </pic:nvPicPr>
                        <pic:blipFill>
                          <a:blip r:embed="rId10"/>
                          <a:srcRect t="5286" b="50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vAlign w:val="center"/>
          </w:tcPr>
          <w:p w14:paraId="7DDA795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2" name="图片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3"/>
                          <pic:cNvPicPr/>
                        </pic:nvPicPr>
                        <pic:blipFill>
                          <a:blip r:embed="rId11"/>
                          <a:srcRect t="5396" b="46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1963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3A4432C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2264" w:type="dxa"/>
            <w:vAlign w:val="center"/>
          </w:tcPr>
          <w:p w14:paraId="655C73C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2264" w:type="dxa"/>
            <w:vAlign w:val="center"/>
          </w:tcPr>
          <w:p w14:paraId="26D171D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264" w:type="dxa"/>
            <w:vAlign w:val="center"/>
          </w:tcPr>
          <w:p w14:paraId="4C08AD2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266" w:type="dxa"/>
            <w:vAlign w:val="center"/>
          </w:tcPr>
          <w:p w14:paraId="03E6A00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</w:tr>
      <w:tr w14:paraId="583C5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3A2E025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9058" w:type="dxa"/>
            <w:gridSpan w:val="4"/>
            <w:vAlign w:val="center"/>
          </w:tcPr>
          <w:p w14:paraId="121C06C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浓度增加，平衡向</w:t>
            </w:r>
            <w:r>
              <w:rPr>
                <w:rFonts w:ascii="Times New Roman" w:hAnsi="Times New Roman" w:eastAsia="宋体" w:cs="Times New Roman"/>
                <w:bCs/>
                <w:color w:val="45B0E1" w:themeColor="accent1" w:themeTint="99"/>
                <w:kern w:val="0"/>
                <w:sz w:val="20"/>
                <w:szCs w:val="21"/>
                <w:u w:val="thick"/>
                <w:lang w:eastAsia="en-US"/>
              </w:rPr>
              <w:t>浓度减小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方向移动；浓度减小，平衡向</w:t>
            </w:r>
            <w:r>
              <w:rPr>
                <w:rFonts w:ascii="Times New Roman" w:hAnsi="Times New Roman" w:eastAsia="宋体" w:cs="Times New Roman"/>
                <w:bCs/>
                <w:color w:val="45B0E1" w:themeColor="accent1" w:themeTint="99"/>
                <w:kern w:val="0"/>
                <w:sz w:val="20"/>
                <w:szCs w:val="21"/>
                <w:u w:val="thick"/>
                <w:lang w:eastAsia="en-US"/>
              </w:rPr>
              <w:t>浓度增大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动</w:t>
            </w:r>
          </w:p>
        </w:tc>
      </w:tr>
    </w:tbl>
    <w:p w14:paraId="1D758343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2.压强</w:t>
      </w:r>
    </w:p>
    <w:p w14:paraId="4039571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(1)压强对化学平衡的影响</w:t>
      </w:r>
    </w:p>
    <w:tbl>
      <w:tblPr>
        <w:tblStyle w:val="17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476"/>
        <w:gridCol w:w="1626"/>
        <w:gridCol w:w="1596"/>
        <w:gridCol w:w="1596"/>
        <w:gridCol w:w="1656"/>
        <w:gridCol w:w="1536"/>
      </w:tblGrid>
      <w:tr w14:paraId="78C3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72CDE3B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9486" w:type="dxa"/>
            <w:gridSpan w:val="6"/>
            <w:vAlign w:val="center"/>
          </w:tcPr>
          <w:p w14:paraId="5FA5DAB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326254029" name="图片 3262540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254029" name="图片 32625402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16743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01BEC14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1476" w:type="dxa"/>
            <w:vAlign w:val="center"/>
          </w:tcPr>
          <w:p w14:paraId="0E0937B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增大压强(m+n&gt;p+q)</w:t>
            </w:r>
          </w:p>
        </w:tc>
        <w:tc>
          <w:tcPr>
            <w:tcW w:w="1626" w:type="dxa"/>
            <w:vAlign w:val="center"/>
          </w:tcPr>
          <w:p w14:paraId="12ABB53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减小压强(m+n&gt;p+q)</w:t>
            </w:r>
          </w:p>
        </w:tc>
        <w:tc>
          <w:tcPr>
            <w:tcW w:w="1596" w:type="dxa"/>
            <w:vAlign w:val="center"/>
          </w:tcPr>
          <w:p w14:paraId="6054A76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增大压强(m+n&lt;p+q)</w:t>
            </w:r>
          </w:p>
        </w:tc>
        <w:tc>
          <w:tcPr>
            <w:tcW w:w="1596" w:type="dxa"/>
            <w:vAlign w:val="center"/>
          </w:tcPr>
          <w:p w14:paraId="2AA6BD6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减小压强(m+n&lt;p+q)</w:t>
            </w:r>
          </w:p>
        </w:tc>
        <w:tc>
          <w:tcPr>
            <w:tcW w:w="1656" w:type="dxa"/>
            <w:vAlign w:val="center"/>
          </w:tcPr>
          <w:p w14:paraId="59BD385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增大压强(m+n=p+q)</w:t>
            </w:r>
          </w:p>
        </w:tc>
        <w:tc>
          <w:tcPr>
            <w:tcW w:w="1536" w:type="dxa"/>
            <w:vAlign w:val="center"/>
          </w:tcPr>
          <w:p w14:paraId="4B2646B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减小压强(m+n=p+q)</w:t>
            </w:r>
          </w:p>
        </w:tc>
      </w:tr>
      <w:tr w14:paraId="2517C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0440747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1476" w:type="dxa"/>
            <w:vAlign w:val="center"/>
          </w:tcPr>
          <w:p w14:paraId="37C13E9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626" w:type="dxa"/>
            <w:vAlign w:val="center"/>
          </w:tcPr>
          <w:p w14:paraId="0B8B11A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1596" w:type="dxa"/>
            <w:vAlign w:val="center"/>
          </w:tcPr>
          <w:p w14:paraId="7130211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596" w:type="dxa"/>
            <w:vAlign w:val="center"/>
          </w:tcPr>
          <w:p w14:paraId="5E72FDE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1656" w:type="dxa"/>
            <w:vAlign w:val="center"/>
          </w:tcPr>
          <w:p w14:paraId="7C841CF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536" w:type="dxa"/>
            <w:vAlign w:val="center"/>
          </w:tcPr>
          <w:p w14:paraId="73587F4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</w:tr>
      <w:tr w14:paraId="6830F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1D146C8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1476" w:type="dxa"/>
            <w:vAlign w:val="center"/>
          </w:tcPr>
          <w:p w14:paraId="33955DA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4" name="图片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4"/>
                          <pic:cNvPicPr/>
                        </pic:nvPicPr>
                        <pic:blipFill>
                          <a:blip r:embed="rId12"/>
                          <a:srcRect l="6607" t="2933" r="6509" b="5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  <w:vAlign w:val="center"/>
          </w:tcPr>
          <w:p w14:paraId="04368FE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5" name="图片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5"/>
                          <pic:cNvPicPr/>
                        </pic:nvPicPr>
                        <pic:blipFill>
                          <a:blip r:embed="rId13"/>
                          <a:srcRect l="6114" t="6315" r="6903" b="76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vAlign w:val="center"/>
          </w:tcPr>
          <w:p w14:paraId="3C3A9E2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6" name="图片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36"/>
                          <pic:cNvPicPr/>
                        </pic:nvPicPr>
                        <pic:blipFill>
                          <a:blip r:embed="rId14"/>
                          <a:srcRect l="6805" t="4257" r="3550" b="64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vAlign w:val="center"/>
          </w:tcPr>
          <w:p w14:paraId="2FD1275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8" name="图片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37"/>
                          <pic:cNvPicPr/>
                        </pic:nvPicPr>
                        <pic:blipFill>
                          <a:blip r:embed="rId15"/>
                          <a:srcRect l="6410" t="4618" r="6706" b="6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6" w:type="dxa"/>
            <w:vAlign w:val="center"/>
          </w:tcPr>
          <w:p w14:paraId="05DEF5C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46" name="图片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2"/>
                          <pic:cNvPicPr/>
                        </pic:nvPicPr>
                        <pic:blipFill>
                          <a:blip r:embed="rId16"/>
                          <a:srcRect l="6312" t="5870" r="4142" b="7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  <w:vAlign w:val="center"/>
          </w:tcPr>
          <w:p w14:paraId="558847A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48" name="图片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3"/>
                          <pic:cNvPicPr/>
                        </pic:nvPicPr>
                        <pic:blipFill>
                          <a:blip r:embed="rId17"/>
                          <a:srcRect l="5621" t="6091" r="6607" b="73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0890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39B4811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1476" w:type="dxa"/>
            <w:vAlign w:val="center"/>
          </w:tcPr>
          <w:p w14:paraId="5CCA2F5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1626" w:type="dxa"/>
            <w:vAlign w:val="center"/>
          </w:tcPr>
          <w:p w14:paraId="5388105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1596" w:type="dxa"/>
            <w:vAlign w:val="center"/>
          </w:tcPr>
          <w:p w14:paraId="25E71E9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1596" w:type="dxa"/>
            <w:vAlign w:val="center"/>
          </w:tcPr>
          <w:p w14:paraId="2E8C4F0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1656" w:type="dxa"/>
            <w:vAlign w:val="center"/>
          </w:tcPr>
          <w:p w14:paraId="57C1B6A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  <w:tc>
          <w:tcPr>
            <w:tcW w:w="1536" w:type="dxa"/>
            <w:vAlign w:val="center"/>
          </w:tcPr>
          <w:p w14:paraId="3D8849E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56A6E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14677E7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9486" w:type="dxa"/>
            <w:gridSpan w:val="6"/>
            <w:vAlign w:val="center"/>
          </w:tcPr>
          <w:p w14:paraId="616ABB7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压强增加，平衡向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kern w:val="0"/>
                <w:sz w:val="20"/>
                <w:szCs w:val="21"/>
                <w:u w:val="thick"/>
                <w:lang w:eastAsia="en-US"/>
              </w:rPr>
              <w:t>气体</w:t>
            </w:r>
            <w:r>
              <w:rPr>
                <w:rFonts w:ascii="Times New Roman" w:hAnsi="Times New Roman" w:eastAsia="宋体" w:cs="Times New Roman"/>
                <w:bCs/>
                <w:color w:val="45B0E1" w:themeColor="accent1" w:themeTint="99"/>
                <w:kern w:val="0"/>
                <w:sz w:val="20"/>
                <w:szCs w:val="21"/>
                <w:u w:val="thick"/>
                <w:lang w:eastAsia="en-US"/>
              </w:rPr>
              <w:t>减小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方向移动；压强减小，平衡向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kern w:val="0"/>
                <w:sz w:val="20"/>
                <w:szCs w:val="21"/>
                <w:u w:val="thick"/>
                <w:lang w:eastAsia="en-US"/>
              </w:rPr>
              <w:t>气体</w:t>
            </w:r>
            <w:r>
              <w:rPr>
                <w:rFonts w:ascii="Times New Roman" w:hAnsi="Times New Roman" w:eastAsia="宋体" w:cs="Times New Roman"/>
                <w:bCs/>
                <w:color w:val="45B0E1" w:themeColor="accent1" w:themeTint="99"/>
                <w:kern w:val="0"/>
                <w:sz w:val="20"/>
                <w:szCs w:val="21"/>
                <w:u w:val="thick"/>
                <w:lang w:eastAsia="en-US"/>
              </w:rPr>
              <w:t>增大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</w:t>
            </w:r>
          </w:p>
        </w:tc>
      </w:tr>
    </w:tbl>
    <w:p w14:paraId="5BC12ED5">
      <w:pPr>
        <w:rPr>
          <w:rFonts w:ascii="Times New Roman" w:hAnsi="Times New Roman" w:cs="Times New Roman"/>
          <w:szCs w:val="21"/>
        </w:rPr>
      </w:pPr>
    </w:p>
    <w:p w14:paraId="1D2E8EB4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(2)惰性气体对化学平衡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-1113155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的影响</w:t>
      </w:r>
    </w:p>
    <w:tbl>
      <w:tblPr>
        <w:tblStyle w:val="17"/>
        <w:tblW w:w="10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657"/>
        <w:gridCol w:w="1657"/>
        <w:gridCol w:w="1657"/>
        <w:gridCol w:w="3547"/>
      </w:tblGrid>
      <w:tr w14:paraId="6EA5B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54365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72F6B">
            <w:pPr>
              <w:jc w:val="center"/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2D86A">
            <w:pPr>
              <w:jc w:val="center"/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52B5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反应物分压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D1B8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平衡移动</w:t>
            </w:r>
          </w:p>
        </w:tc>
      </w:tr>
      <w:tr w14:paraId="47111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23101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恒容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EE61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D6AA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0626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BE0F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5F87F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8E315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恒压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C859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E513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变小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E96F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变小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1DEA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向气体增多的方向移动</w:t>
            </w:r>
          </w:p>
        </w:tc>
      </w:tr>
    </w:tbl>
    <w:p w14:paraId="7E73B4C5">
      <w:pPr>
        <w:spacing w:line="420" w:lineRule="exact"/>
        <w:rPr>
          <w:rFonts w:ascii="Times New Roman" w:hAnsi="Times New Roman" w:eastAsia="宋体" w:cs="Times New Roman"/>
          <w:szCs w:val="21"/>
          <w:lang w:eastAsia="ja-JP"/>
        </w:rPr>
      </w:pPr>
      <w:r>
        <w:rPr>
          <w:rFonts w:ascii="Times New Roman" w:hAnsi="Times New Roman" w:eastAsia="宋体" w:cs="Times New Roman"/>
          <w:szCs w:val="21"/>
        </w:rPr>
        <w:t>3.温度</w:t>
      </w:r>
    </w:p>
    <w:tbl>
      <w:tblPr>
        <w:tblStyle w:val="17"/>
        <w:tblW w:w="9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010"/>
        <w:gridCol w:w="2120"/>
        <w:gridCol w:w="2144"/>
        <w:gridCol w:w="2316"/>
      </w:tblGrid>
      <w:tr w14:paraId="10E32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37EAD37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8590" w:type="dxa"/>
            <w:gridSpan w:val="4"/>
            <w:vAlign w:val="center"/>
          </w:tcPr>
          <w:p w14:paraId="46BE62D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818386968" name="图片 8183869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8386968" name="图片 81838696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  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</w:p>
        </w:tc>
      </w:tr>
      <w:tr w14:paraId="6407C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7535C1E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2010" w:type="dxa"/>
            <w:vAlign w:val="center"/>
          </w:tcPr>
          <w:p w14:paraId="2A5D07C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升高温度(△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&gt;0)</w:t>
            </w:r>
          </w:p>
        </w:tc>
        <w:tc>
          <w:tcPr>
            <w:tcW w:w="2120" w:type="dxa"/>
            <w:vAlign w:val="center"/>
          </w:tcPr>
          <w:p w14:paraId="4E0001C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降低温度(△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&gt;0)</w:t>
            </w:r>
          </w:p>
        </w:tc>
        <w:tc>
          <w:tcPr>
            <w:tcW w:w="2144" w:type="dxa"/>
            <w:vAlign w:val="center"/>
          </w:tcPr>
          <w:p w14:paraId="7151411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升高温度(△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&lt;0)</w:t>
            </w:r>
          </w:p>
        </w:tc>
        <w:tc>
          <w:tcPr>
            <w:tcW w:w="2316" w:type="dxa"/>
            <w:vAlign w:val="center"/>
          </w:tcPr>
          <w:p w14:paraId="553B6E6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降低温度(△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&lt;0)</w:t>
            </w:r>
          </w:p>
        </w:tc>
      </w:tr>
      <w:tr w14:paraId="6EAF7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1A9BE09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2010" w:type="dxa"/>
            <w:vAlign w:val="center"/>
          </w:tcPr>
          <w:p w14:paraId="69044BF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120" w:type="dxa"/>
            <w:vAlign w:val="center"/>
          </w:tcPr>
          <w:p w14:paraId="64E3ECC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2144" w:type="dxa"/>
            <w:vAlign w:val="center"/>
          </w:tcPr>
          <w:p w14:paraId="1700175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316" w:type="dxa"/>
            <w:vAlign w:val="center"/>
          </w:tcPr>
          <w:p w14:paraId="798B43A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</w:tr>
      <w:tr w14:paraId="62589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5D7F4E6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2010" w:type="dxa"/>
            <w:vAlign w:val="center"/>
          </w:tcPr>
          <w:p w14:paraId="77EFCD1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59765" cy="720090"/>
                  <wp:effectExtent l="0" t="0" r="6985" b="3810"/>
                  <wp:docPr id="50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6607" t="2933" r="6509" b="5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76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  <w:vAlign w:val="center"/>
          </w:tcPr>
          <w:p w14:paraId="459CA98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97865" cy="720090"/>
                  <wp:effectExtent l="0" t="0" r="6985" b="3810"/>
                  <wp:docPr id="51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6114" t="6315" r="6903" b="76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86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4" w:type="dxa"/>
            <w:vAlign w:val="center"/>
          </w:tcPr>
          <w:p w14:paraId="261F76E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93420" cy="720090"/>
                  <wp:effectExtent l="0" t="0" r="11430" b="3810"/>
                  <wp:docPr id="52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6805" t="4257" r="3550" b="64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42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  <w:vAlign w:val="center"/>
          </w:tcPr>
          <w:p w14:paraId="202263B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75640" cy="720090"/>
                  <wp:effectExtent l="0" t="0" r="10160" b="3810"/>
                  <wp:docPr id="54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6410" t="4618" r="6706" b="6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64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A0E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</w:tcPr>
          <w:p w14:paraId="7B13704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2010" w:type="dxa"/>
            <w:vAlign w:val="center"/>
          </w:tcPr>
          <w:p w14:paraId="33C642F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2120" w:type="dxa"/>
            <w:vAlign w:val="center"/>
          </w:tcPr>
          <w:p w14:paraId="580386A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144" w:type="dxa"/>
            <w:vAlign w:val="center"/>
          </w:tcPr>
          <w:p w14:paraId="1A51596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316" w:type="dxa"/>
            <w:vAlign w:val="center"/>
          </w:tcPr>
          <w:p w14:paraId="3DDEDE9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</w:tr>
      <w:tr w14:paraId="7AA90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</w:tcPr>
          <w:p w14:paraId="7BE6746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8590" w:type="dxa"/>
            <w:gridSpan w:val="4"/>
            <w:vAlign w:val="center"/>
          </w:tcPr>
          <w:p w14:paraId="530B7C3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温度增加，平衡向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kern w:val="0"/>
                <w:sz w:val="20"/>
                <w:szCs w:val="21"/>
                <w:u w:val="thick"/>
                <w:lang w:eastAsia="en-US"/>
              </w:rPr>
              <w:t>吸热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方向移动；温度降低，平衡向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kern w:val="0"/>
                <w:sz w:val="20"/>
                <w:szCs w:val="21"/>
                <w:u w:val="thick"/>
                <w:lang w:eastAsia="en-US"/>
              </w:rPr>
              <w:t>放热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方向移动</w:t>
            </w:r>
          </w:p>
        </w:tc>
      </w:tr>
    </w:tbl>
    <w:p w14:paraId="42AB252C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4.催化剂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4674"/>
      </w:tblGrid>
      <w:tr w14:paraId="01B54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3ABDE58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4674" w:type="dxa"/>
          </w:tcPr>
          <w:p w14:paraId="221B05A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689872925" name="图片 6898729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9872925" name="图片 68987292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1E856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23BBC90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4674" w:type="dxa"/>
          </w:tcPr>
          <w:p w14:paraId="761BAB3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加入催化剂</w:t>
            </w:r>
          </w:p>
        </w:tc>
      </w:tr>
      <w:tr w14:paraId="4F0E5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7EA61CC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4674" w:type="dxa"/>
          </w:tcPr>
          <w:p w14:paraId="45AB134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</w:tr>
      <w:tr w14:paraId="70BC3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74EBB54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4674" w:type="dxa"/>
          </w:tcPr>
          <w:p w14:paraId="11973440">
            <w:pPr>
              <w:jc w:val="center"/>
              <w:rPr>
                <w:rFonts w:ascii="Times New Roman" w:hAnsi="Times New Roman" w:eastAsia="华文细黑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62635" cy="720090"/>
                  <wp:effectExtent l="0" t="0" r="18415" b="3810"/>
                  <wp:docPr id="13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l="6312" t="5870" r="4142" b="7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 </w:t>
            </w:r>
          </w:p>
        </w:tc>
      </w:tr>
      <w:tr w14:paraId="2742A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 w14:paraId="7F8A198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4674" w:type="dxa"/>
          </w:tcPr>
          <w:p w14:paraId="7002675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7AF70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 w14:paraId="439F579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4674" w:type="dxa"/>
          </w:tcPr>
          <w:p w14:paraId="52F0CD0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u w:val="single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加入催化剂，平衡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kern w:val="0"/>
                <w:sz w:val="20"/>
                <w:szCs w:val="21"/>
                <w:u w:val="thick"/>
                <w:lang w:eastAsia="en-US"/>
              </w:rPr>
              <w:t>不移动</w:t>
            </w:r>
          </w:p>
        </w:tc>
      </w:tr>
    </w:tbl>
    <w:p w14:paraId="71362A1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三、平衡移动判别——勒夏特列原理</w:t>
      </w:r>
    </w:p>
    <w:p w14:paraId="45F9583F">
      <w:pPr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在密闭体系中,如果改变影响化学平衡的一个条件(如温度、压强或浓度等),平衡就向能够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减弱</w:t>
      </w:r>
      <w:r>
        <w:rPr>
          <w:rFonts w:ascii="Times New Roman" w:hAnsi="Times New Roman" w:eastAsia="宋体" w:cs="Times New Roman"/>
          <w:szCs w:val="21"/>
        </w:rPr>
        <w:t>这种改变的方向移动。 </w:t>
      </w:r>
    </w:p>
    <w:p w14:paraId="09BB430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改变某因素，平衡向</w:t>
      </w:r>
      <w:r>
        <w:rPr>
          <w:rFonts w:ascii="Times New Roman" w:hAnsi="Times New Roman" w:cs="Times New Roman"/>
          <w:color w:val="45B0E1" w:themeColor="accent1" w:themeTint="99"/>
          <w:kern w:val="0"/>
          <w:szCs w:val="21"/>
          <w:u w:val="thick"/>
        </w:rPr>
        <w:t>减小</w:t>
      </w:r>
      <w:r>
        <w:rPr>
          <w:rFonts w:ascii="Times New Roman" w:hAnsi="Times New Roman" w:eastAsia="宋体" w:cs="Times New Roman"/>
          <w:bCs/>
          <w:szCs w:val="21"/>
        </w:rPr>
        <w:t>改变</w:t>
      </w:r>
      <w:r>
        <w:rPr>
          <w:rFonts w:ascii="Times New Roman" w:hAnsi="Times New Roman" w:eastAsia="宋体" w:cs="Times New Roman"/>
          <w:szCs w:val="21"/>
        </w:rPr>
        <w:t>的方向移动，但是只能</w:t>
      </w:r>
      <w:r>
        <w:rPr>
          <w:rFonts w:ascii="Times New Roman" w:hAnsi="Times New Roman" w:cs="Times New Roman"/>
          <w:color w:val="45B0E1" w:themeColor="accent1" w:themeTint="99"/>
          <w:kern w:val="0"/>
          <w:szCs w:val="21"/>
          <w:u w:val="thick"/>
        </w:rPr>
        <w:t>减弱</w:t>
      </w:r>
      <w:r>
        <w:rPr>
          <w:rFonts w:ascii="Times New Roman" w:hAnsi="Times New Roman" w:eastAsia="宋体" w:cs="Times New Roman"/>
          <w:szCs w:val="21"/>
        </w:rPr>
        <w:t>，不能</w:t>
      </w:r>
      <w:r>
        <w:rPr>
          <w:rFonts w:ascii="Times New Roman" w:hAnsi="Times New Roman" w:cs="Times New Roman"/>
          <w:color w:val="45B0E1" w:themeColor="accent1" w:themeTint="99"/>
          <w:kern w:val="0"/>
          <w:szCs w:val="21"/>
          <w:u w:val="thick"/>
        </w:rPr>
        <w:t>消除</w:t>
      </w:r>
    </w:p>
    <w:p w14:paraId="70072AB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(1)浓度增加，平衡向浓度减小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方向移动；浓度减小，平衡向浓度增加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 xml:space="preserve">方向移动     </w:t>
      </w:r>
    </w:p>
    <w:p w14:paraId="5DFEEA7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(2)压强增加，平衡向压强(气体)减小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方向移动；压强减小，平衡向压强(气体)增加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</w:t>
      </w:r>
    </w:p>
    <w:p w14:paraId="17761A1F">
      <w:pPr>
        <w:spacing w:line="420" w:lineRule="exac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(3)温度增加，平衡向温度降低(吸热)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</w:rPr>
        <w:t>方向移动；温度降低，平衡向温度增加(放热)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</w:rPr>
        <w:t>方向移动</w:t>
      </w:r>
    </w:p>
    <w:p w14:paraId="28D4DBE6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0904C8B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(1)对处于化学平衡的体系,化学平衡发生移动时,化学反应速率一定变化。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794FD3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(2)改变压强,化学反应速率一定改变,平衡一定移动。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9C397B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(3)已达到平衡的反应C(s)+H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822" name="图片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" name="图片 82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CO(g)+H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(g),当增加反应物的物质的量时,平衡一定向正反应方向移动。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FA0857F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(4)有气体参加的反应达到平衡状态时,若减小反应器容积,平衡一定向气体体积增大的方向移动。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</w:rPr>
        <w:t>(　</w:t>
      </w:r>
      <w:r>
        <w:rPr>
          <w:rFonts w:ascii="Times New Roman" w:hAnsi="Times New Roman" w:eastAsia="宋体" w:cs="Times New Roman"/>
          <w:color w:val="45B0E1" w:themeColor="accent1" w:themeTint="99"/>
        </w:rPr>
        <w:t>×</w:t>
      </w:r>
      <w:r>
        <w:rPr>
          <w:rFonts w:ascii="Times New Roman" w:hAnsi="Times New Roman" w:eastAsia="宋体" w:cs="Times New Roman"/>
        </w:rPr>
        <w:t>　)</w:t>
      </w:r>
    </w:p>
    <w:p w14:paraId="7C2E4B8D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65AD5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18DFB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</w:t>
    </w: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-540385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</w:rPr>
      <w:t>学 选择性必修1 化学反应原理 LK》使用</w:t>
    </w:r>
  </w:p>
  <w:p w14:paraId="63C9674A">
    <w:pPr>
      <w:pStyle w:val="13"/>
      <w:rPr>
        <w:rFonts w:hint="eastAsia"/>
      </w:rPr>
    </w:pPr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EC0524"/>
    <w:rsid w:val="00155F19"/>
    <w:rsid w:val="00444E05"/>
    <w:rsid w:val="005C4BE8"/>
    <w:rsid w:val="00600513"/>
    <w:rsid w:val="007E24E9"/>
    <w:rsid w:val="00A65F3E"/>
    <w:rsid w:val="00A973C2"/>
    <w:rsid w:val="00AD4FFE"/>
    <w:rsid w:val="00DA192B"/>
    <w:rsid w:val="00EC0524"/>
    <w:rsid w:val="00F93F5F"/>
    <w:rsid w:val="63893121"/>
    <w:rsid w:val="74B3665F"/>
    <w:rsid w:val="752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9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1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2">
    <w:name w:val="标题 4 字符"/>
    <w:basedOn w:val="18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3">
    <w:name w:val="标题 5 字符"/>
    <w:basedOn w:val="18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4">
    <w:name w:val="标题 6 字符"/>
    <w:basedOn w:val="18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5">
    <w:name w:val="标题 7 字符"/>
    <w:basedOn w:val="18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6">
    <w:name w:val="标题 8 字符"/>
    <w:basedOn w:val="18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7">
    <w:name w:val="标题 9 字符"/>
    <w:basedOn w:val="18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8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1">
    <w:name w:val="引用 字符"/>
    <w:basedOn w:val="18"/>
    <w:link w:val="30"/>
    <w:qFormat/>
    <w:uiPriority w:val="29"/>
    <w:rPr>
      <w:i/>
      <w:iCs/>
      <w:color w:val="3F3F3F" w:themeColor="text1" w:themeTint="BF"/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明显强调1"/>
    <w:basedOn w:val="18"/>
    <w:qFormat/>
    <w:uiPriority w:val="21"/>
    <w:rPr>
      <w:i/>
      <w:iCs/>
      <w:color w:val="0F4761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5">
    <w:name w:val="明显引用 字符"/>
    <w:basedOn w:val="18"/>
    <w:link w:val="34"/>
    <w:qFormat/>
    <w:uiPriority w:val="30"/>
    <w:rPr>
      <w:i/>
      <w:iCs/>
      <w:color w:val="0F4761" w:themeColor="accent1" w:themeShade="BF"/>
    </w:rPr>
  </w:style>
  <w:style w:type="character" w:customStyle="1" w:styleId="36">
    <w:name w:val="明显参考1"/>
    <w:basedOn w:val="18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7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8"/>
    <w:link w:val="12"/>
    <w:qFormat/>
    <w:uiPriority w:val="99"/>
    <w:rPr>
      <w:sz w:val="18"/>
      <w:szCs w:val="18"/>
    </w:rPr>
  </w:style>
  <w:style w:type="character" w:customStyle="1" w:styleId="39">
    <w:name w:val="纯文本 字符"/>
    <w:basedOn w:val="18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.jpe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1162</Words>
  <Characters>1353</Characters>
  <Lines>33</Lines>
  <Paragraphs>33</Paragraphs>
  <TotalTime>0</TotalTime>
  <ScaleCrop>false</ScaleCrop>
  <LinksUpToDate>false</LinksUpToDate>
  <CharactersWithSpaces>1389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2025-04-02T01:33:00Z</dcterms:created>
  <dc:creator>1224348813@qq.com</dc:creator>
  <cp:lastModifiedBy>刘岩</cp:lastModifiedBy>
  <dcterms:modified xsi:type="dcterms:W3CDTF">2026-03-20T02:09:24Z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E9B5D1DEAF634D32AD5E563A2B0EA7B9_12</vt:lpwstr>
  </property>
</Properties>
</file>